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1C257A" w:rsidP="001C2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состоявшемся 26 ноября 2025 г. заседании Ученого совета продолжилось рассмотрение вопросов, связанных с подготовкой и проведением Конференции работников и обучающихся по формированию нового состава Ученого совета. На основании решения Конференции работников и обучающихся от 19 ноября 2025 г. </w:t>
      </w:r>
      <w:r w:rsidRPr="001C257A">
        <w:rPr>
          <w:rFonts w:ascii="Times New Roman" w:hAnsi="Times New Roman" w:cs="Times New Roman"/>
          <w:sz w:val="28"/>
          <w:szCs w:val="28"/>
        </w:rPr>
        <w:t>об установлении числа избираемых членов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57A">
        <w:rPr>
          <w:rFonts w:ascii="Times New Roman" w:hAnsi="Times New Roman" w:cs="Times New Roman"/>
          <w:sz w:val="28"/>
          <w:szCs w:val="28"/>
        </w:rPr>
        <w:t xml:space="preserve">ного совета </w:t>
      </w:r>
      <w:r>
        <w:rPr>
          <w:rFonts w:ascii="Times New Roman" w:hAnsi="Times New Roman" w:cs="Times New Roman"/>
          <w:sz w:val="28"/>
          <w:szCs w:val="28"/>
        </w:rPr>
        <w:t xml:space="preserve">были утверждены нормы представительства от структурных подразделений университета и обучающихся, а также сроки проведения общих собраний. Кроме того, был конкретизирован порядок </w:t>
      </w:r>
      <w:r w:rsidRPr="001C257A">
        <w:rPr>
          <w:rFonts w:ascii="Times New Roman" w:hAnsi="Times New Roman" w:cs="Times New Roman"/>
          <w:sz w:val="28"/>
          <w:szCs w:val="28"/>
        </w:rPr>
        <w:t>выдвижения кандидатов в состав избираемой части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57A">
        <w:rPr>
          <w:rFonts w:ascii="Times New Roman" w:hAnsi="Times New Roman" w:cs="Times New Roman"/>
          <w:sz w:val="28"/>
          <w:szCs w:val="28"/>
        </w:rPr>
        <w:t>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57A" w:rsidRDefault="001C257A" w:rsidP="001C2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докладом о</w:t>
      </w:r>
      <w:r w:rsidRPr="001C257A">
        <w:rPr>
          <w:rFonts w:ascii="Times New Roman" w:hAnsi="Times New Roman" w:cs="Times New Roman"/>
          <w:sz w:val="28"/>
          <w:szCs w:val="28"/>
        </w:rPr>
        <w:t xml:space="preserve"> взаимодействии университета с органами исполнительной власти Республики Коми в сфере </w:t>
      </w:r>
      <w:proofErr w:type="gramStart"/>
      <w:r w:rsidRPr="001C257A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1C257A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выступил проректор по цифровой трансформации, по итогам обсуждения которого было принято решение о расширении взаимодействия </w:t>
      </w:r>
      <w:r w:rsidRPr="001C257A">
        <w:rPr>
          <w:rFonts w:ascii="Times New Roman" w:hAnsi="Times New Roman" w:cs="Times New Roman"/>
          <w:sz w:val="28"/>
          <w:szCs w:val="28"/>
        </w:rPr>
        <w:t xml:space="preserve">с региональным и муниципальными органами исполнительной и </w:t>
      </w:r>
      <w:bookmarkStart w:id="0" w:name="_GoBack"/>
      <w:bookmarkEnd w:id="0"/>
      <w:r w:rsidRPr="001C257A">
        <w:rPr>
          <w:rFonts w:ascii="Times New Roman" w:hAnsi="Times New Roman" w:cs="Times New Roman"/>
          <w:sz w:val="28"/>
          <w:szCs w:val="28"/>
        </w:rPr>
        <w:t>законодательной власти, а также территориальными органами федерального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направлениям.</w:t>
      </w:r>
    </w:p>
    <w:p w:rsidR="001C257A" w:rsidRPr="001C257A" w:rsidRDefault="001C257A" w:rsidP="004F1A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Члены Ученого совета </w:t>
      </w:r>
      <w:r w:rsidR="004F1AB0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заслушали доклад п</w:t>
      </w:r>
      <w:r w:rsidRPr="001C257A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57A">
        <w:rPr>
          <w:rFonts w:ascii="Times New Roman" w:hAnsi="Times New Roman" w:cs="Times New Roman"/>
          <w:sz w:val="28"/>
          <w:szCs w:val="28"/>
        </w:rPr>
        <w:t xml:space="preserve"> по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57A">
        <w:rPr>
          <w:rFonts w:ascii="Times New Roman" w:hAnsi="Times New Roman" w:cs="Times New Roman"/>
          <w:sz w:val="28"/>
          <w:szCs w:val="28"/>
        </w:rPr>
        <w:t>жной политике и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C257A">
        <w:rPr>
          <w:rFonts w:ascii="Times New Roman" w:hAnsi="Times New Roman" w:cs="Times New Roman"/>
          <w:sz w:val="28"/>
          <w:szCs w:val="28"/>
        </w:rPr>
        <w:t>б участии университета в реализац</w:t>
      </w:r>
      <w:r>
        <w:rPr>
          <w:rFonts w:ascii="Times New Roman" w:hAnsi="Times New Roman" w:cs="Times New Roman"/>
          <w:sz w:val="28"/>
          <w:szCs w:val="28"/>
        </w:rPr>
        <w:t>ии национального проекта «Молоде</w:t>
      </w:r>
      <w:r w:rsidRPr="001C257A">
        <w:rPr>
          <w:rFonts w:ascii="Times New Roman" w:hAnsi="Times New Roman" w:cs="Times New Roman"/>
          <w:sz w:val="28"/>
          <w:szCs w:val="28"/>
        </w:rPr>
        <w:t>жь и дети»</w:t>
      </w:r>
      <w:r w:rsidR="004F1AB0">
        <w:rPr>
          <w:rFonts w:ascii="Times New Roman" w:hAnsi="Times New Roman" w:cs="Times New Roman"/>
          <w:sz w:val="28"/>
          <w:szCs w:val="28"/>
        </w:rPr>
        <w:t xml:space="preserve">, внесли изменения в </w:t>
      </w:r>
      <w:r w:rsidR="004F1AB0" w:rsidRPr="004F1AB0">
        <w:rPr>
          <w:rFonts w:ascii="Times New Roman" w:hAnsi="Times New Roman" w:cs="Times New Roman"/>
          <w:sz w:val="28"/>
          <w:szCs w:val="28"/>
        </w:rPr>
        <w:t>основные профессиональные образовательные программы</w:t>
      </w:r>
      <w:r w:rsidR="004F1AB0">
        <w:rPr>
          <w:rFonts w:ascii="Times New Roman" w:hAnsi="Times New Roman" w:cs="Times New Roman"/>
          <w:sz w:val="28"/>
          <w:szCs w:val="28"/>
        </w:rPr>
        <w:t xml:space="preserve">, </w:t>
      </w:r>
      <w:r w:rsidR="004F1AB0">
        <w:rPr>
          <w:rFonts w:ascii="Times New Roman" w:hAnsi="Times New Roman" w:cs="Times New Roman"/>
          <w:sz w:val="28"/>
          <w:szCs w:val="28"/>
        </w:rPr>
        <w:t xml:space="preserve">утвердили </w:t>
      </w:r>
      <w:r w:rsidR="004F1AB0">
        <w:rPr>
          <w:rFonts w:ascii="Times New Roman" w:hAnsi="Times New Roman" w:cs="Times New Roman"/>
          <w:sz w:val="28"/>
          <w:szCs w:val="28"/>
        </w:rPr>
        <w:t xml:space="preserve">новые дополнительные профессиональные программы, ходатайствовали о представлении работников университета к награждению, о </w:t>
      </w:r>
      <w:r w:rsidR="004F1AB0" w:rsidRPr="004F1AB0">
        <w:rPr>
          <w:rFonts w:ascii="Times New Roman" w:hAnsi="Times New Roman" w:cs="Times New Roman"/>
          <w:sz w:val="28"/>
          <w:szCs w:val="28"/>
        </w:rPr>
        <w:t>выдвижении кандидатов на соискание стипендий имени К.А. Валиева</w:t>
      </w:r>
      <w:r w:rsidR="004F1AB0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sectPr w:rsidR="001C257A" w:rsidRPr="001C257A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31"/>
    <w:rsid w:val="00001931"/>
    <w:rsid w:val="001C257A"/>
    <w:rsid w:val="004F1AB0"/>
    <w:rsid w:val="005F7C0A"/>
    <w:rsid w:val="009915A5"/>
    <w:rsid w:val="009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2</cp:revision>
  <dcterms:created xsi:type="dcterms:W3CDTF">2025-12-03T07:16:00Z</dcterms:created>
  <dcterms:modified xsi:type="dcterms:W3CDTF">2025-12-03T07:33:00Z</dcterms:modified>
</cp:coreProperties>
</file>